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191" w:rsidRPr="0081273D" w:rsidRDefault="00CD5191" w:rsidP="00AD610E">
      <w:pPr>
        <w:jc w:val="center"/>
        <w:rPr>
          <w:rFonts w:asciiTheme="minorHAnsi" w:hAnsiTheme="minorHAnsi"/>
          <w:b/>
          <w:sz w:val="24"/>
        </w:rPr>
      </w:pPr>
      <w:r w:rsidRPr="0081273D">
        <w:rPr>
          <w:rFonts w:asciiTheme="minorHAnsi" w:hAnsiTheme="minorHAnsi"/>
          <w:b/>
          <w:sz w:val="24"/>
        </w:rPr>
        <w:t xml:space="preserve">ANEXO </w:t>
      </w:r>
      <w:r w:rsidR="00BC79F6">
        <w:rPr>
          <w:rFonts w:asciiTheme="minorHAnsi" w:hAnsiTheme="minorHAnsi"/>
          <w:b/>
          <w:sz w:val="24"/>
        </w:rPr>
        <w:t>V</w:t>
      </w:r>
    </w:p>
    <w:p w:rsidR="00CD5191" w:rsidRPr="00BB0552" w:rsidRDefault="00CD5191" w:rsidP="00AD610E">
      <w:pPr>
        <w:ind w:right="160"/>
        <w:jc w:val="center"/>
        <w:rPr>
          <w:rFonts w:ascii="Calibri" w:hAnsi="Calibri"/>
          <w:b/>
          <w:sz w:val="24"/>
        </w:rPr>
      </w:pPr>
      <w:r w:rsidRPr="00BB0552">
        <w:rPr>
          <w:rFonts w:ascii="Calibri" w:hAnsi="Calibri"/>
          <w:b/>
          <w:sz w:val="24"/>
        </w:rPr>
        <w:t>MODELO DE INSTRUMENTO DE MEDIÇÃO DE RESULTADO (IMR</w:t>
      </w:r>
      <w:bookmarkStart w:id="0" w:name="_GoBack"/>
      <w:bookmarkEnd w:id="0"/>
      <w:r w:rsidRPr="00BB0552">
        <w:rPr>
          <w:rFonts w:ascii="Calibri" w:hAnsi="Calibri"/>
          <w:b/>
          <w:sz w:val="24"/>
        </w:rPr>
        <w:t>)</w:t>
      </w:r>
    </w:p>
    <w:p w:rsidR="00CD5191" w:rsidRPr="00BB0552" w:rsidRDefault="00CD5191" w:rsidP="00AD610E">
      <w:pPr>
        <w:pStyle w:val="Corpodetexto"/>
        <w:rPr>
          <w:b/>
        </w:rPr>
      </w:pPr>
    </w:p>
    <w:p w:rsidR="00CD5191" w:rsidRPr="00BB0552" w:rsidRDefault="00CD5191" w:rsidP="00BC79F6">
      <w:pPr>
        <w:ind w:right="-1"/>
        <w:jc w:val="center"/>
        <w:rPr>
          <w:rFonts w:ascii="Calibri" w:hAnsi="Calibri"/>
          <w:b/>
          <w:sz w:val="24"/>
        </w:rPr>
      </w:pPr>
      <w:r w:rsidRPr="00BB0552">
        <w:rPr>
          <w:rFonts w:ascii="Calibri" w:hAnsi="Calibri"/>
          <w:b/>
          <w:sz w:val="24"/>
        </w:rPr>
        <w:t xml:space="preserve">(Avaliação da qualidade dos serviços) </w:t>
      </w:r>
    </w:p>
    <w:p w:rsidR="007468F2" w:rsidRPr="007468F2" w:rsidRDefault="007468F2" w:rsidP="00AD610E">
      <w:pPr>
        <w:jc w:val="both"/>
        <w:rPr>
          <w:rFonts w:ascii="Calibri" w:hAnsi="Calibri" w:cs="Calibri"/>
          <w:b/>
          <w:w w:val="95"/>
          <w:sz w:val="24"/>
        </w:rPr>
      </w:pPr>
    </w:p>
    <w:p w:rsidR="00D477C3" w:rsidRPr="007468F2" w:rsidRDefault="00D477C3" w:rsidP="00AD610E">
      <w:pPr>
        <w:jc w:val="both"/>
        <w:rPr>
          <w:rFonts w:ascii="Calibri" w:hAnsi="Calibri" w:cs="Calibri"/>
          <w:color w:val="000000"/>
          <w:sz w:val="24"/>
        </w:rPr>
      </w:pPr>
      <w:r w:rsidRPr="007468F2">
        <w:rPr>
          <w:rFonts w:ascii="Calibri" w:hAnsi="Calibri" w:cs="Calibri"/>
          <w:b/>
          <w:w w:val="95"/>
          <w:sz w:val="24"/>
        </w:rPr>
        <w:t>1.</w:t>
      </w:r>
      <w:r w:rsidRPr="007468F2">
        <w:rPr>
          <w:rFonts w:ascii="Calibri" w:hAnsi="Calibri" w:cs="Calibri"/>
          <w:w w:val="95"/>
          <w:sz w:val="24"/>
        </w:rPr>
        <w:t xml:space="preserve"> </w:t>
      </w:r>
      <w:r w:rsidRPr="007468F2">
        <w:rPr>
          <w:rFonts w:ascii="Calibri" w:hAnsi="Calibri" w:cs="Calibri"/>
          <w:color w:val="000000"/>
          <w:sz w:val="24"/>
        </w:rPr>
        <w:t xml:space="preserve">O Instrumento de Medição de Resultados (nomenclatura da IN 05/2017 do MPDG para o Acordo de Nível de Serviço) é baseado em indicadores de desempenho, obtidos como resultado de avaliações periódicas executadas por servidor ou, por grupo de servidores constituindo </w:t>
      </w:r>
      <w:r w:rsidRPr="007468F2">
        <w:rPr>
          <w:rFonts w:ascii="Calibri" w:hAnsi="Calibri" w:cs="Calibri"/>
          <w:b/>
          <w:bCs/>
          <w:color w:val="000000"/>
          <w:sz w:val="24"/>
        </w:rPr>
        <w:t>os fiscais do contrato.</w:t>
      </w:r>
    </w:p>
    <w:p w:rsidR="00D477C3" w:rsidRPr="007468F2" w:rsidRDefault="00D477C3" w:rsidP="00AD610E">
      <w:pPr>
        <w:jc w:val="both"/>
        <w:rPr>
          <w:rFonts w:ascii="Calibri" w:hAnsi="Calibri" w:cs="Calibri"/>
          <w:color w:val="000000"/>
          <w:sz w:val="24"/>
        </w:rPr>
      </w:pPr>
      <w:r w:rsidRPr="007468F2">
        <w:rPr>
          <w:rFonts w:ascii="Calibri" w:hAnsi="Calibri" w:cs="Calibri"/>
          <w:b/>
          <w:w w:val="95"/>
          <w:sz w:val="24"/>
        </w:rPr>
        <w:t>2.</w:t>
      </w:r>
      <w:r w:rsidRPr="007468F2">
        <w:rPr>
          <w:rFonts w:ascii="Calibri" w:hAnsi="Calibri" w:cs="Calibri"/>
          <w:w w:val="95"/>
          <w:sz w:val="24"/>
        </w:rPr>
        <w:t xml:space="preserve"> </w:t>
      </w:r>
      <w:r w:rsidRPr="007468F2">
        <w:rPr>
          <w:rFonts w:ascii="Calibri" w:hAnsi="Calibri" w:cs="Calibri"/>
          <w:color w:val="000000"/>
          <w:sz w:val="24"/>
        </w:rPr>
        <w:t>Dessa forma, busca-se incluir critério de performance para o serviço de TRANSPORTE DE VEÍCULOS EMBARCADOS da DPF/ROO/MT, seguindo as melhores práticas aplicadas na Administração Pública.</w:t>
      </w:r>
    </w:p>
    <w:p w:rsidR="00D477C3" w:rsidRPr="007468F2" w:rsidRDefault="00D477C3" w:rsidP="00AD610E">
      <w:pPr>
        <w:jc w:val="both"/>
        <w:rPr>
          <w:rFonts w:ascii="Calibri" w:hAnsi="Calibri" w:cs="Calibri"/>
          <w:color w:val="000000"/>
          <w:sz w:val="24"/>
        </w:rPr>
      </w:pPr>
      <w:r w:rsidRPr="007468F2">
        <w:rPr>
          <w:rFonts w:ascii="Calibri" w:hAnsi="Calibri" w:cs="Calibri"/>
          <w:b/>
          <w:w w:val="95"/>
          <w:sz w:val="24"/>
        </w:rPr>
        <w:t>3.</w:t>
      </w:r>
      <w:r w:rsidRPr="007468F2">
        <w:rPr>
          <w:rFonts w:ascii="Calibri" w:hAnsi="Calibri" w:cs="Calibri"/>
          <w:w w:val="95"/>
          <w:sz w:val="24"/>
        </w:rPr>
        <w:t xml:space="preserve"> </w:t>
      </w:r>
      <w:r w:rsidRPr="007468F2">
        <w:rPr>
          <w:rFonts w:ascii="Calibri" w:hAnsi="Calibri" w:cs="Calibri"/>
          <w:color w:val="000000"/>
          <w:sz w:val="24"/>
        </w:rPr>
        <w:t>O relatório de qualidade será obtido por meio da nota obtida na avaliação periódica efetuada pelo servidor responsável ou pela comissão.</w:t>
      </w:r>
    </w:p>
    <w:p w:rsidR="00D477C3" w:rsidRPr="007468F2" w:rsidRDefault="00D477C3" w:rsidP="00AD610E">
      <w:pPr>
        <w:jc w:val="both"/>
        <w:rPr>
          <w:rFonts w:ascii="Calibri" w:hAnsi="Calibri" w:cs="Calibri"/>
          <w:color w:val="000000"/>
          <w:sz w:val="24"/>
        </w:rPr>
      </w:pPr>
      <w:r w:rsidRPr="007468F2">
        <w:rPr>
          <w:rFonts w:ascii="Calibri" w:hAnsi="Calibri" w:cs="Calibri"/>
          <w:b/>
          <w:w w:val="95"/>
          <w:sz w:val="24"/>
        </w:rPr>
        <w:t>4.</w:t>
      </w:r>
      <w:r w:rsidRPr="007468F2">
        <w:rPr>
          <w:rFonts w:ascii="Calibri" w:hAnsi="Calibri" w:cs="Calibri"/>
          <w:w w:val="95"/>
          <w:sz w:val="24"/>
        </w:rPr>
        <w:t xml:space="preserve"> </w:t>
      </w:r>
      <w:r w:rsidRPr="007468F2">
        <w:rPr>
          <w:rFonts w:ascii="Calibri" w:hAnsi="Calibri" w:cs="Calibri"/>
          <w:color w:val="000000"/>
          <w:sz w:val="24"/>
        </w:rPr>
        <w:t xml:space="preserve">Ao final da entrega, a CONTRATANTE apresentará um relatório de avaliação da qualidade devidamente fundamentado, no qual constará o resultado obtido pela CONTRATADA. A partir do recebimento do relatório, caso deseje, a CONTRATADA terá 3 (três) dias para contestar as falhas </w:t>
      </w:r>
      <w:proofErr w:type="gramStart"/>
      <w:r w:rsidRPr="007468F2">
        <w:rPr>
          <w:rFonts w:ascii="Calibri" w:hAnsi="Calibri" w:cs="Calibri"/>
          <w:color w:val="000000"/>
          <w:sz w:val="24"/>
        </w:rPr>
        <w:t>apontadas</w:t>
      </w:r>
      <w:proofErr w:type="gramEnd"/>
      <w:r w:rsidRPr="007468F2">
        <w:rPr>
          <w:rFonts w:ascii="Calibri" w:hAnsi="Calibri" w:cs="Calibri"/>
          <w:color w:val="000000"/>
          <w:sz w:val="24"/>
        </w:rPr>
        <w:t xml:space="preserve"> e apresentar justificativas, as quais deverão ser analisadas e</w:t>
      </w:r>
      <w:bookmarkStart w:id="1" w:name="5._Comissão_Específica_de_Avaliação_–_CE"/>
      <w:bookmarkEnd w:id="1"/>
      <w:r w:rsidRPr="007468F2">
        <w:rPr>
          <w:rFonts w:ascii="Calibri" w:hAnsi="Calibri" w:cs="Calibri"/>
          <w:color w:val="000000"/>
          <w:sz w:val="24"/>
        </w:rPr>
        <w:t xml:space="preserve"> respondidas pela CONTRATANTE.</w:t>
      </w:r>
    </w:p>
    <w:p w:rsidR="00D477C3" w:rsidRPr="007468F2" w:rsidRDefault="00D477C3" w:rsidP="00AD610E">
      <w:pPr>
        <w:jc w:val="both"/>
        <w:rPr>
          <w:rFonts w:ascii="Calibri" w:hAnsi="Calibri" w:cs="Calibri"/>
          <w:color w:val="000000"/>
          <w:sz w:val="24"/>
        </w:rPr>
      </w:pPr>
      <w:r w:rsidRPr="007468F2">
        <w:rPr>
          <w:rFonts w:ascii="Calibri" w:hAnsi="Calibri" w:cs="Calibri"/>
          <w:b/>
          <w:w w:val="95"/>
          <w:sz w:val="24"/>
        </w:rPr>
        <w:t>5.</w:t>
      </w:r>
      <w:r w:rsidRPr="007468F2">
        <w:rPr>
          <w:rFonts w:ascii="Calibri" w:hAnsi="Calibri" w:cs="Calibri"/>
          <w:w w:val="95"/>
          <w:sz w:val="24"/>
        </w:rPr>
        <w:t xml:space="preserve"> </w:t>
      </w:r>
      <w:r w:rsidRPr="007468F2">
        <w:rPr>
          <w:rFonts w:ascii="Calibri" w:hAnsi="Calibri" w:cs="Calibri"/>
          <w:color w:val="000000"/>
          <w:sz w:val="24"/>
        </w:rPr>
        <w:t xml:space="preserve">A avaliação periódica será executada </w:t>
      </w:r>
      <w:r w:rsidRPr="007468F2">
        <w:rPr>
          <w:rFonts w:ascii="Calibri" w:hAnsi="Calibri" w:cs="Calibri"/>
          <w:b/>
          <w:bCs/>
          <w:color w:val="000000"/>
          <w:sz w:val="24"/>
        </w:rPr>
        <w:t xml:space="preserve">fiscais do contrato </w:t>
      </w:r>
      <w:r w:rsidRPr="007468F2">
        <w:rPr>
          <w:rFonts w:ascii="Calibri" w:hAnsi="Calibri" w:cs="Calibri"/>
          <w:color w:val="000000"/>
          <w:sz w:val="24"/>
        </w:rPr>
        <w:t>formalmente designados pela CONTRATANTE.</w:t>
      </w:r>
    </w:p>
    <w:p w:rsidR="00D477C3" w:rsidRPr="007468F2" w:rsidRDefault="00D477C3" w:rsidP="00AD610E">
      <w:pPr>
        <w:jc w:val="both"/>
        <w:rPr>
          <w:rFonts w:ascii="Calibri" w:hAnsi="Calibri" w:cs="Calibri"/>
          <w:color w:val="000000"/>
          <w:sz w:val="24"/>
        </w:rPr>
      </w:pPr>
      <w:r w:rsidRPr="007468F2">
        <w:rPr>
          <w:rFonts w:ascii="Calibri" w:hAnsi="Calibri" w:cs="Calibri"/>
          <w:b/>
          <w:w w:val="95"/>
          <w:sz w:val="24"/>
        </w:rPr>
        <w:t>6.</w:t>
      </w:r>
      <w:r w:rsidRPr="007468F2">
        <w:rPr>
          <w:rFonts w:ascii="Calibri" w:hAnsi="Calibri" w:cs="Calibri"/>
          <w:w w:val="95"/>
          <w:sz w:val="24"/>
        </w:rPr>
        <w:t xml:space="preserve"> </w:t>
      </w:r>
      <w:r w:rsidRPr="007468F2">
        <w:rPr>
          <w:rFonts w:ascii="Calibri" w:hAnsi="Calibri" w:cs="Calibri"/>
          <w:color w:val="000000"/>
          <w:sz w:val="24"/>
        </w:rPr>
        <w:t xml:space="preserve">Cada </w:t>
      </w:r>
      <w:r w:rsidRPr="007468F2">
        <w:rPr>
          <w:rFonts w:ascii="Calibri" w:hAnsi="Calibri" w:cs="Calibri"/>
          <w:b/>
          <w:bCs/>
          <w:color w:val="000000"/>
          <w:sz w:val="24"/>
        </w:rPr>
        <w:t>servidor usuário</w:t>
      </w:r>
      <w:r w:rsidRPr="007468F2">
        <w:rPr>
          <w:rFonts w:ascii="Calibri" w:hAnsi="Calibri" w:cs="Calibri"/>
          <w:color w:val="000000"/>
          <w:sz w:val="24"/>
        </w:rPr>
        <w:t xml:space="preserve"> deverá informar aos fiscais a ocorrência de transporte em prazo adequado, em transporte adequado e em estado de conservação adequado, imediatamente após a entrega, para o cálculo do IMR.</w:t>
      </w:r>
    </w:p>
    <w:p w:rsidR="00D477C3" w:rsidRPr="007468F2" w:rsidRDefault="00D477C3" w:rsidP="00AD610E">
      <w:pPr>
        <w:jc w:val="both"/>
        <w:rPr>
          <w:rFonts w:ascii="Calibri" w:hAnsi="Calibri" w:cs="Calibri"/>
          <w:color w:val="000000"/>
          <w:sz w:val="24"/>
        </w:rPr>
      </w:pPr>
      <w:r w:rsidRPr="007468F2">
        <w:rPr>
          <w:rFonts w:ascii="Calibri" w:hAnsi="Calibri" w:cs="Calibri"/>
          <w:b/>
          <w:w w:val="95"/>
          <w:sz w:val="24"/>
        </w:rPr>
        <w:t>7.</w:t>
      </w:r>
      <w:r w:rsidRPr="007468F2">
        <w:rPr>
          <w:rFonts w:ascii="Calibri" w:hAnsi="Calibri" w:cs="Calibri"/>
          <w:w w:val="95"/>
          <w:sz w:val="24"/>
        </w:rPr>
        <w:t xml:space="preserve"> </w:t>
      </w:r>
      <w:r w:rsidRPr="007468F2">
        <w:rPr>
          <w:rFonts w:ascii="Calibri" w:hAnsi="Calibri" w:cs="Calibri"/>
          <w:color w:val="000000"/>
          <w:sz w:val="24"/>
        </w:rPr>
        <w:t xml:space="preserve">Serão considerados como prestação adequada a retirada e entrega dos carros no prazo definido; o transporte por meio de </w:t>
      </w:r>
      <w:r w:rsidR="008730F3" w:rsidRPr="007468F2">
        <w:rPr>
          <w:rFonts w:ascii="Calibri" w:hAnsi="Calibri" w:cs="Calibri"/>
          <w:sz w:val="24"/>
        </w:rPr>
        <w:t>(cegonha) Combinações para Transporte de Veículos – CTV e sem avarias que não estejam relacionadas no Termo de Vistoria.</w:t>
      </w:r>
    </w:p>
    <w:p w:rsidR="00D477C3" w:rsidRPr="007468F2" w:rsidRDefault="00D477C3" w:rsidP="00AD610E">
      <w:pPr>
        <w:jc w:val="both"/>
        <w:rPr>
          <w:rFonts w:ascii="Calibri" w:hAnsi="Calibri" w:cs="Calibri"/>
          <w:color w:val="000000"/>
          <w:sz w:val="24"/>
        </w:rPr>
      </w:pPr>
      <w:r w:rsidRPr="007468F2">
        <w:rPr>
          <w:rFonts w:ascii="Calibri" w:hAnsi="Calibri" w:cs="Calibri"/>
          <w:b/>
          <w:w w:val="95"/>
          <w:sz w:val="24"/>
        </w:rPr>
        <w:t>8.</w:t>
      </w:r>
      <w:r w:rsidRPr="007468F2">
        <w:rPr>
          <w:rFonts w:ascii="Calibri" w:hAnsi="Calibri" w:cs="Calibri"/>
          <w:w w:val="95"/>
          <w:sz w:val="24"/>
        </w:rPr>
        <w:t xml:space="preserve"> </w:t>
      </w:r>
      <w:r w:rsidRPr="007468F2">
        <w:rPr>
          <w:rFonts w:ascii="Calibri" w:hAnsi="Calibri" w:cs="Calibri"/>
          <w:color w:val="000000"/>
          <w:sz w:val="24"/>
        </w:rPr>
        <w:t>A avaliação deverá ter periodicidade</w:t>
      </w:r>
      <w:r w:rsidRPr="007468F2">
        <w:rPr>
          <w:rFonts w:ascii="Calibri" w:hAnsi="Calibri" w:cs="Calibri"/>
          <w:b/>
          <w:color w:val="000000"/>
          <w:sz w:val="24"/>
        </w:rPr>
        <w:t xml:space="preserve"> </w:t>
      </w:r>
      <w:r w:rsidR="007468F2" w:rsidRPr="007468F2">
        <w:rPr>
          <w:rFonts w:ascii="Calibri" w:hAnsi="Calibri" w:cs="Calibri"/>
          <w:b/>
          <w:color w:val="000000"/>
          <w:sz w:val="24"/>
        </w:rPr>
        <w:t>única</w:t>
      </w:r>
      <w:r w:rsidRPr="007468F2">
        <w:rPr>
          <w:rFonts w:ascii="Calibri" w:hAnsi="Calibri" w:cs="Calibri"/>
          <w:color w:val="000000"/>
          <w:sz w:val="24"/>
        </w:rPr>
        <w:t xml:space="preserve"> e será baseada em indicadores, conforme a tabela abaixo:</w:t>
      </w:r>
    </w:p>
    <w:p w:rsidR="00D477C3" w:rsidRPr="007468F2" w:rsidRDefault="00D477C3" w:rsidP="00AD610E">
      <w:pPr>
        <w:pStyle w:val="Corpodetexto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9"/>
        <w:gridCol w:w="5838"/>
      </w:tblGrid>
      <w:tr w:rsidR="00CD5191" w:rsidRPr="00FB4FCB" w:rsidTr="00AD610E">
        <w:trPr>
          <w:trHeight w:hRule="exact" w:val="286"/>
          <w:jc w:val="center"/>
        </w:trPr>
        <w:tc>
          <w:tcPr>
            <w:tcW w:w="8627" w:type="dxa"/>
            <w:gridSpan w:val="2"/>
            <w:shd w:val="clear" w:color="auto" w:fill="auto"/>
          </w:tcPr>
          <w:p w:rsidR="00CD5191" w:rsidRPr="00FB4FCB" w:rsidRDefault="00CD5191" w:rsidP="00AD610E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Indicador</w:t>
            </w:r>
          </w:p>
        </w:tc>
      </w:tr>
      <w:tr w:rsidR="00CD5191" w:rsidRPr="00FB4FCB" w:rsidTr="00AD610E">
        <w:trPr>
          <w:trHeight w:hRule="exact" w:val="286"/>
          <w:jc w:val="center"/>
        </w:trPr>
        <w:tc>
          <w:tcPr>
            <w:tcW w:w="8627" w:type="dxa"/>
            <w:gridSpan w:val="2"/>
            <w:shd w:val="clear" w:color="auto" w:fill="FFC000"/>
          </w:tcPr>
          <w:p w:rsidR="00CD5191" w:rsidRPr="00FB4FCB" w:rsidRDefault="00CD5191" w:rsidP="00AD610E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01 –</w:t>
            </w:r>
            <w:r w:rsidR="00FB4FCB"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 xml:space="preserve"> </w:t>
            </w:r>
            <w:r w:rsidR="00E15C93"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PRAZO DE RETIRADA E ENTREGA DOS VEÍCULOS</w:t>
            </w:r>
          </w:p>
        </w:tc>
      </w:tr>
      <w:tr w:rsidR="00CD5191" w:rsidRPr="00FB4FCB" w:rsidTr="00AD610E">
        <w:trPr>
          <w:trHeight w:hRule="exact" w:val="286"/>
          <w:jc w:val="center"/>
        </w:trPr>
        <w:tc>
          <w:tcPr>
            <w:tcW w:w="2789" w:type="dxa"/>
            <w:shd w:val="clear" w:color="auto" w:fill="auto"/>
          </w:tcPr>
          <w:p w:rsidR="00CD5191" w:rsidRPr="00FB4FCB" w:rsidRDefault="00CD5191" w:rsidP="00AD610E">
            <w:pPr>
              <w:pStyle w:val="TableParagraph"/>
              <w:ind w:left="0" w:right="-4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>Item</w:t>
            </w:r>
          </w:p>
        </w:tc>
        <w:tc>
          <w:tcPr>
            <w:tcW w:w="5838" w:type="dxa"/>
            <w:shd w:val="clear" w:color="auto" w:fill="auto"/>
          </w:tcPr>
          <w:p w:rsidR="00CD5191" w:rsidRPr="00FB4FCB" w:rsidRDefault="00CD5191" w:rsidP="00AD610E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Descrição</w:t>
            </w:r>
          </w:p>
        </w:tc>
      </w:tr>
      <w:tr w:rsidR="00CD5191" w:rsidRPr="00FB4FCB" w:rsidTr="00AD610E">
        <w:trPr>
          <w:trHeight w:hRule="exact" w:val="286"/>
          <w:jc w:val="center"/>
        </w:trPr>
        <w:tc>
          <w:tcPr>
            <w:tcW w:w="2789" w:type="dxa"/>
            <w:shd w:val="clear" w:color="auto" w:fill="auto"/>
          </w:tcPr>
          <w:p w:rsidR="00CD5191" w:rsidRPr="00FB4FCB" w:rsidRDefault="00CD5191" w:rsidP="00AD610E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Finalidade</w:t>
            </w:r>
          </w:p>
        </w:tc>
        <w:tc>
          <w:tcPr>
            <w:tcW w:w="5838" w:type="dxa"/>
            <w:shd w:val="clear" w:color="auto" w:fill="auto"/>
          </w:tcPr>
          <w:p w:rsidR="00CD5191" w:rsidRPr="00FB4FCB" w:rsidRDefault="00CD5191" w:rsidP="00AD610E">
            <w:pPr>
              <w:autoSpaceDE w:val="0"/>
              <w:autoSpaceDN w:val="0"/>
              <w:adjustRightInd w:val="0"/>
              <w:rPr>
                <w:rFonts w:asciiTheme="minorHAnsi" w:eastAsia="Batang" w:hAnsiTheme="minorHAnsi" w:cstheme="minorHAnsi"/>
                <w:sz w:val="24"/>
              </w:rPr>
            </w:pPr>
            <w:r w:rsidRPr="00FB4FCB">
              <w:rPr>
                <w:rFonts w:asciiTheme="minorHAnsi" w:eastAsia="Batang" w:hAnsiTheme="minorHAnsi" w:cstheme="minorHAnsi"/>
                <w:bCs/>
                <w:sz w:val="24"/>
              </w:rPr>
              <w:t xml:space="preserve">Garantir a entrega no prazo </w:t>
            </w:r>
          </w:p>
        </w:tc>
      </w:tr>
      <w:tr w:rsidR="00CD5191" w:rsidRPr="00FB4FCB" w:rsidTr="00AD610E">
        <w:trPr>
          <w:trHeight w:hRule="exact" w:val="787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CD5191" w:rsidRPr="00FB4FCB" w:rsidRDefault="00CD5191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Meta a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cumprir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CD5191" w:rsidRPr="00FB4FCB" w:rsidRDefault="00FB4FCB" w:rsidP="00AD61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Batang" w:hAnsiTheme="minorHAnsi" w:cstheme="minorHAnsi"/>
                <w:color w:val="000000"/>
                <w:sz w:val="24"/>
              </w:rPr>
            </w:pPr>
            <w:r w:rsidRPr="00FB4FCB">
              <w:rPr>
                <w:rFonts w:asciiTheme="minorHAnsi" w:eastAsia="Batang" w:hAnsiTheme="minorHAnsi" w:cstheme="minorHAnsi"/>
                <w:color w:val="000000"/>
                <w:sz w:val="24"/>
              </w:rPr>
              <w:t>98</w:t>
            </w:r>
            <w:r w:rsidR="003D31F1" w:rsidRPr="00FB4FCB">
              <w:rPr>
                <w:rFonts w:asciiTheme="minorHAnsi" w:eastAsia="Batang" w:hAnsiTheme="minorHAnsi" w:cstheme="minorHAnsi"/>
                <w:color w:val="000000"/>
                <w:sz w:val="24"/>
              </w:rPr>
              <w:t xml:space="preserve">% </w:t>
            </w:r>
            <w:r w:rsidRPr="00FB4FCB">
              <w:rPr>
                <w:rFonts w:asciiTheme="minorHAnsi" w:eastAsia="Batang" w:hAnsiTheme="minorHAnsi" w:cstheme="minorHAnsi"/>
                <w:color w:val="000000"/>
                <w:sz w:val="24"/>
              </w:rPr>
              <w:t>d</w:t>
            </w:r>
            <w:r w:rsidR="00CD5191" w:rsidRPr="00FB4FCB">
              <w:rPr>
                <w:rFonts w:asciiTheme="minorHAnsi" w:eastAsia="Batang" w:hAnsiTheme="minorHAnsi" w:cstheme="minorHAnsi"/>
                <w:color w:val="000000"/>
                <w:sz w:val="24"/>
              </w:rPr>
              <w:t xml:space="preserve">os prazos estabelecidos no termo de referência. </w:t>
            </w:r>
          </w:p>
        </w:tc>
      </w:tr>
      <w:tr w:rsidR="00CD5191" w:rsidRPr="00FB4FCB" w:rsidTr="00AD610E">
        <w:trPr>
          <w:trHeight w:hRule="exact" w:val="649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CD5191" w:rsidRPr="00FB4FCB" w:rsidRDefault="00CD5191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 xml:space="preserve">Instrumento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medição</w:t>
            </w:r>
          </w:p>
        </w:tc>
        <w:tc>
          <w:tcPr>
            <w:tcW w:w="5838" w:type="dxa"/>
            <w:shd w:val="clear" w:color="auto" w:fill="auto"/>
          </w:tcPr>
          <w:p w:rsidR="00CD5191" w:rsidRPr="00FB4FCB" w:rsidRDefault="00CD5191" w:rsidP="00AD610E">
            <w:pPr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Monitoramento realizado pelos servidores responsáveis pelo contrato</w:t>
            </w:r>
          </w:p>
        </w:tc>
      </w:tr>
      <w:tr w:rsidR="00CD5191" w:rsidRPr="00FB4FCB" w:rsidTr="00AD610E">
        <w:trPr>
          <w:trHeight w:hRule="exact" w:val="562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CD5191" w:rsidRPr="00FB4FCB" w:rsidRDefault="00CD5191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de </w:t>
            </w:r>
            <w:proofErr w:type="spellStart"/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>acompanhamento</w:t>
            </w:r>
            <w:proofErr w:type="spellEnd"/>
          </w:p>
        </w:tc>
        <w:tc>
          <w:tcPr>
            <w:tcW w:w="5838" w:type="dxa"/>
            <w:shd w:val="clear" w:color="auto" w:fill="auto"/>
            <w:vAlign w:val="center"/>
          </w:tcPr>
          <w:p w:rsidR="00CD5191" w:rsidRPr="00FB4FCB" w:rsidRDefault="00CD5191" w:rsidP="00AD610E">
            <w:pPr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sz w:val="24"/>
              </w:rPr>
              <w:t>In loco</w:t>
            </w:r>
          </w:p>
        </w:tc>
      </w:tr>
      <w:tr w:rsidR="00CD5191" w:rsidRPr="00FB4FCB" w:rsidTr="00AD610E">
        <w:trPr>
          <w:trHeight w:hRule="exact" w:val="286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CD5191" w:rsidRPr="00FB4FCB" w:rsidRDefault="00CD5191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Periodicidade</w:t>
            </w:r>
          </w:p>
        </w:tc>
        <w:tc>
          <w:tcPr>
            <w:tcW w:w="5838" w:type="dxa"/>
            <w:shd w:val="clear" w:color="auto" w:fill="auto"/>
          </w:tcPr>
          <w:p w:rsidR="00CD5191" w:rsidRPr="00FB4FCB" w:rsidRDefault="00CD5191" w:rsidP="00AD610E">
            <w:pPr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sz w:val="24"/>
              </w:rPr>
              <w:t>Após a entrega dos carros</w:t>
            </w:r>
          </w:p>
        </w:tc>
      </w:tr>
      <w:tr w:rsidR="00CD5191" w:rsidRPr="00FB4FCB" w:rsidTr="00AD610E">
        <w:trPr>
          <w:trHeight w:hRule="exact" w:val="1627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CD5191" w:rsidRPr="00FB4FCB" w:rsidRDefault="00CD5191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 xml:space="preserve">Mecanismo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Cálculo</w:t>
            </w:r>
          </w:p>
        </w:tc>
        <w:tc>
          <w:tcPr>
            <w:tcW w:w="5838" w:type="dxa"/>
            <w:shd w:val="clear" w:color="auto" w:fill="auto"/>
          </w:tcPr>
          <w:p w:rsidR="00CD5191" w:rsidRPr="00FB4FCB" w:rsidRDefault="00CD5191" w:rsidP="00AD610E">
            <w:pPr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Percentual de entrega não fracassadas em relação ao total de entrega realizadas</w:t>
            </w:r>
          </w:p>
          <w:p w:rsidR="00CD5191" w:rsidRPr="00FB4FCB" w:rsidRDefault="00CD5191" w:rsidP="00AD610E">
            <w:pPr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FB4FCB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AS</w:t>
            </w: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 xml:space="preserve"> = quantidade de entregas </w:t>
            </w:r>
            <w:proofErr w:type="gramStart"/>
            <w:r w:rsidRPr="00FB4FCB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bem sucedidas</w:t>
            </w:r>
            <w:proofErr w:type="gramEnd"/>
          </w:p>
          <w:p w:rsidR="00F20A95" w:rsidRPr="00FB4FCB" w:rsidRDefault="00CD5191" w:rsidP="00AD610E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FB4FCB">
              <w:rPr>
                <w:rFonts w:asciiTheme="minorHAnsi" w:hAnsiTheme="minorHAnsi" w:cstheme="minorHAnsi"/>
                <w:b/>
                <w:color w:val="000000"/>
                <w:sz w:val="24"/>
              </w:rPr>
              <w:t>AF</w:t>
            </w: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 xml:space="preserve"> = quantidade de entregas fracassadas </w:t>
            </w:r>
          </w:p>
          <w:p w:rsidR="00CD5191" w:rsidRPr="00FB4FCB" w:rsidRDefault="00CD5191" w:rsidP="00AD610E">
            <w:pPr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 xml:space="preserve">IMR </w:t>
            </w: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= As/(AS+AF)</w:t>
            </w:r>
          </w:p>
        </w:tc>
      </w:tr>
      <w:tr w:rsidR="00CD5191" w:rsidRPr="00FB4FCB" w:rsidTr="00AD610E">
        <w:trPr>
          <w:trHeight w:hRule="exact" w:val="286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CD5191" w:rsidRPr="00FB4FCB" w:rsidRDefault="00CD5191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 xml:space="preserve">Início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Vigência</w:t>
            </w:r>
          </w:p>
        </w:tc>
        <w:tc>
          <w:tcPr>
            <w:tcW w:w="5838" w:type="dxa"/>
            <w:shd w:val="clear" w:color="auto" w:fill="auto"/>
          </w:tcPr>
          <w:p w:rsidR="00CD5191" w:rsidRPr="00FB4FCB" w:rsidRDefault="00F20A95" w:rsidP="00AD610E">
            <w:pPr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sz w:val="24"/>
              </w:rPr>
              <w:t>10 dias após a retirada d</w:t>
            </w:r>
          </w:p>
        </w:tc>
      </w:tr>
      <w:tr w:rsidR="00CD5191" w:rsidRPr="00FB4FCB" w:rsidTr="00AD610E">
        <w:trPr>
          <w:trHeight w:hRule="exact" w:val="1272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CD5191" w:rsidRPr="00FB4FCB" w:rsidRDefault="00CD5191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lastRenderedPageBreak/>
              <w:t>Faixas de ajuste no pagamento</w:t>
            </w:r>
          </w:p>
        </w:tc>
        <w:tc>
          <w:tcPr>
            <w:tcW w:w="5838" w:type="dxa"/>
            <w:shd w:val="clear" w:color="auto" w:fill="auto"/>
          </w:tcPr>
          <w:p w:rsidR="00FB4FCB" w:rsidRPr="00FB4FCB" w:rsidRDefault="00FB4FCB" w:rsidP="00AD610E">
            <w:pPr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IMR ≥ 98%: 100% do valor da nota fiscal</w:t>
            </w:r>
          </w:p>
          <w:p w:rsidR="00FB4FCB" w:rsidRPr="00FB4FCB" w:rsidRDefault="00FB4FCB" w:rsidP="00AD610E">
            <w:pPr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95% ≤ IMR &lt; 98%: 95 % do valor da nota fiscal</w:t>
            </w:r>
          </w:p>
          <w:p w:rsidR="00CD5191" w:rsidRPr="00FB4FCB" w:rsidRDefault="00FB4FCB" w:rsidP="00AD610E">
            <w:pPr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IMR &lt; 95%: 90 % do valor da nota fiscal, sem prejuízo das sanções previstas no Termo de Referência</w:t>
            </w:r>
          </w:p>
        </w:tc>
      </w:tr>
      <w:tr w:rsidR="00CD5191" w:rsidRPr="00FB4FCB" w:rsidTr="00AD610E">
        <w:trPr>
          <w:trHeight w:hRule="exact" w:val="1275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CD5191" w:rsidRPr="00FB4FCB" w:rsidRDefault="00CD5191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Sanções</w:t>
            </w:r>
          </w:p>
        </w:tc>
        <w:tc>
          <w:tcPr>
            <w:tcW w:w="5838" w:type="dxa"/>
            <w:shd w:val="clear" w:color="auto" w:fill="auto"/>
          </w:tcPr>
          <w:p w:rsidR="00CD5191" w:rsidRPr="00FB4FCB" w:rsidRDefault="00FB4FCB" w:rsidP="00AD610E">
            <w:pPr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 xml:space="preserve">IMR &lt; 95%: </w:t>
            </w:r>
            <w:r w:rsidRPr="00E15C93">
              <w:rPr>
                <w:rFonts w:asciiTheme="minorHAnsi" w:hAnsiTheme="minorHAnsi" w:cstheme="minorHAnsi"/>
                <w:b/>
                <w:sz w:val="24"/>
              </w:rPr>
              <w:t>Multa</w:t>
            </w:r>
            <w:r w:rsidRPr="00FB4FCB">
              <w:rPr>
                <w:rFonts w:asciiTheme="minorHAnsi" w:hAnsiTheme="minorHAnsi" w:cstheme="minorHAnsi"/>
                <w:sz w:val="24"/>
              </w:rPr>
              <w:t xml:space="preserve"> de 0,1% (um décimo por cento) até 0,2% (dois décimos por cento) por dia sobre o valor adjudicado em caso de atraso na execução dos serviços, limitada a incidência a 15 (quinze) dias.</w:t>
            </w:r>
          </w:p>
        </w:tc>
      </w:tr>
      <w:tr w:rsidR="00CD5191" w:rsidRPr="00FB4FCB" w:rsidTr="00AD610E">
        <w:trPr>
          <w:trHeight w:hRule="exact" w:val="1564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CD5191" w:rsidRPr="00FB4FCB" w:rsidRDefault="00CD5191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Observações</w:t>
            </w:r>
          </w:p>
        </w:tc>
        <w:tc>
          <w:tcPr>
            <w:tcW w:w="5838" w:type="dxa"/>
            <w:shd w:val="clear" w:color="auto" w:fill="auto"/>
          </w:tcPr>
          <w:p w:rsidR="00CD5191" w:rsidRPr="00FB4FCB" w:rsidRDefault="00E15C93" w:rsidP="00AD610E">
            <w:pPr>
              <w:rPr>
                <w:rFonts w:asciiTheme="minorHAnsi" w:hAnsiTheme="minorHAnsi" w:cstheme="minorHAnsi"/>
                <w:sz w:val="24"/>
              </w:rPr>
            </w:pPr>
            <w:r w:rsidRPr="00E15C93">
              <w:rPr>
                <w:rFonts w:asciiTheme="minorHAnsi" w:hAnsiTheme="minorHAnsi" w:cstheme="minorHAnsi"/>
                <w:sz w:val="24"/>
              </w:rPr>
              <w:t>Após o décimo quinto dia e a critério da Administração, no caso de execução com atraso, poderá ocorrer a não-aceitação do objeto, de forma a configurar, nessa hipótese, inexecução total da obrigação assumida, sem prejuízo da rescisão unilateral da avença</w:t>
            </w:r>
            <w:r w:rsidRPr="001713DC">
              <w:rPr>
                <w:rFonts w:asciiTheme="minorHAnsi" w:hAnsiTheme="minorHAnsi" w:cstheme="minorHAnsi"/>
              </w:rPr>
              <w:t>;</w:t>
            </w:r>
          </w:p>
        </w:tc>
      </w:tr>
    </w:tbl>
    <w:p w:rsidR="00FB4FCB" w:rsidRDefault="00FB4FCB" w:rsidP="00AD610E"/>
    <w:p w:rsidR="00CD5191" w:rsidRPr="0096163A" w:rsidRDefault="00CD5191" w:rsidP="00AD610E">
      <w:pPr>
        <w:pStyle w:val="PargrafodaLista"/>
        <w:ind w:left="0"/>
        <w:jc w:val="both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9"/>
        <w:gridCol w:w="5838"/>
      </w:tblGrid>
      <w:tr w:rsidR="00E15C93" w:rsidRPr="00FB4FCB" w:rsidTr="00AD610E">
        <w:trPr>
          <w:trHeight w:hRule="exact" w:val="286"/>
          <w:jc w:val="center"/>
        </w:trPr>
        <w:tc>
          <w:tcPr>
            <w:tcW w:w="8627" w:type="dxa"/>
            <w:gridSpan w:val="2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Indicador</w:t>
            </w:r>
          </w:p>
        </w:tc>
      </w:tr>
      <w:tr w:rsidR="00E15C93" w:rsidRPr="00FB4FCB" w:rsidTr="00AD610E">
        <w:trPr>
          <w:trHeight w:hRule="exact" w:val="286"/>
          <w:jc w:val="center"/>
        </w:trPr>
        <w:tc>
          <w:tcPr>
            <w:tcW w:w="8627" w:type="dxa"/>
            <w:gridSpan w:val="2"/>
            <w:shd w:val="clear" w:color="auto" w:fill="FFC000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0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2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 xml:space="preserve"> –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 xml:space="preserve">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ENTREGA DOS VEÍCULOS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 xml:space="preserve"> SEM DANOS</w:t>
            </w:r>
          </w:p>
        </w:tc>
      </w:tr>
      <w:tr w:rsidR="00E15C93" w:rsidRPr="00FB4FCB" w:rsidTr="00AD610E">
        <w:trPr>
          <w:trHeight w:hRule="exact" w:val="286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 w:right="-4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>Item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Descrição</w:t>
            </w:r>
          </w:p>
        </w:tc>
      </w:tr>
      <w:tr w:rsidR="00E15C93" w:rsidRPr="00FB4FCB" w:rsidTr="00AD610E">
        <w:trPr>
          <w:trHeight w:hRule="exact" w:val="286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Finalidade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E15C93" w:rsidRPr="00FB4FCB" w:rsidRDefault="00E15C93" w:rsidP="00AD610E">
            <w:pPr>
              <w:autoSpaceDE w:val="0"/>
              <w:autoSpaceDN w:val="0"/>
              <w:adjustRightInd w:val="0"/>
              <w:jc w:val="both"/>
              <w:rPr>
                <w:rFonts w:asciiTheme="minorHAnsi" w:eastAsia="Batang" w:hAnsiTheme="minorHAnsi" w:cstheme="minorHAnsi"/>
                <w:sz w:val="24"/>
              </w:rPr>
            </w:pPr>
            <w:r w:rsidRPr="00FB4FCB">
              <w:rPr>
                <w:rFonts w:asciiTheme="minorHAnsi" w:eastAsia="Batang" w:hAnsiTheme="minorHAnsi" w:cstheme="minorHAnsi"/>
                <w:bCs/>
                <w:sz w:val="24"/>
              </w:rPr>
              <w:t xml:space="preserve">Garantir a entrega </w:t>
            </w:r>
            <w:r w:rsidR="007468F2">
              <w:rPr>
                <w:rFonts w:asciiTheme="minorHAnsi" w:eastAsia="Batang" w:hAnsiTheme="minorHAnsi" w:cstheme="minorHAnsi"/>
                <w:bCs/>
                <w:sz w:val="24"/>
              </w:rPr>
              <w:t>dos carros sem danos</w:t>
            </w:r>
          </w:p>
        </w:tc>
      </w:tr>
      <w:tr w:rsidR="00E15C93" w:rsidRPr="00FB4FCB" w:rsidTr="00AD610E">
        <w:trPr>
          <w:trHeight w:hRule="exact" w:val="787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Meta a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cumprir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E15C93" w:rsidRPr="00FB4FCB" w:rsidRDefault="007468F2" w:rsidP="00AD61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Batang" w:hAnsiTheme="minorHAnsi" w:cstheme="minorHAnsi"/>
                <w:color w:val="000000"/>
                <w:sz w:val="24"/>
              </w:rPr>
            </w:pPr>
            <w:r>
              <w:rPr>
                <w:rFonts w:asciiTheme="minorHAnsi" w:eastAsia="Batang" w:hAnsiTheme="minorHAnsi" w:cstheme="minorHAnsi"/>
                <w:color w:val="000000"/>
                <w:sz w:val="24"/>
              </w:rPr>
              <w:t>100</w:t>
            </w:r>
            <w:r w:rsidR="00E15C93" w:rsidRPr="00FB4FCB">
              <w:rPr>
                <w:rFonts w:asciiTheme="minorHAnsi" w:eastAsia="Batang" w:hAnsiTheme="minorHAnsi" w:cstheme="minorHAnsi"/>
                <w:color w:val="000000"/>
                <w:sz w:val="24"/>
              </w:rPr>
              <w:t>% dos</w:t>
            </w:r>
            <w:r>
              <w:rPr>
                <w:rFonts w:asciiTheme="minorHAnsi" w:eastAsia="Batang" w:hAnsiTheme="minorHAnsi" w:cstheme="minorHAnsi"/>
                <w:color w:val="000000"/>
                <w:sz w:val="24"/>
              </w:rPr>
              <w:t xml:space="preserve"> carros sem danos causados na carga, transporte</w:t>
            </w:r>
            <w:r w:rsidR="00E15C93" w:rsidRPr="00FB4FCB">
              <w:rPr>
                <w:rFonts w:asciiTheme="minorHAnsi" w:eastAsia="Batang" w:hAnsiTheme="minorHAnsi" w:cstheme="minorHAnsi"/>
                <w:color w:val="000000"/>
                <w:sz w:val="24"/>
              </w:rPr>
              <w:t xml:space="preserve"> </w:t>
            </w:r>
            <w:r>
              <w:rPr>
                <w:rFonts w:asciiTheme="minorHAnsi" w:eastAsia="Batang" w:hAnsiTheme="minorHAnsi" w:cstheme="minorHAnsi"/>
                <w:color w:val="000000"/>
                <w:sz w:val="24"/>
              </w:rPr>
              <w:t>e descarga</w:t>
            </w:r>
          </w:p>
        </w:tc>
      </w:tr>
      <w:tr w:rsidR="00E15C93" w:rsidRPr="00FB4FCB" w:rsidTr="00AD610E">
        <w:trPr>
          <w:trHeight w:hRule="exact" w:val="649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 xml:space="preserve">Instrumento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medição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Monitoramento realizado pelos servidores responsáveis pelo contrato</w:t>
            </w:r>
          </w:p>
        </w:tc>
      </w:tr>
      <w:tr w:rsidR="00E15C93" w:rsidRPr="00FB4FCB" w:rsidTr="00AD610E">
        <w:trPr>
          <w:trHeight w:hRule="exact" w:val="562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de </w:t>
            </w:r>
            <w:proofErr w:type="spellStart"/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>acompanhamento</w:t>
            </w:r>
            <w:proofErr w:type="spellEnd"/>
          </w:p>
        </w:tc>
        <w:tc>
          <w:tcPr>
            <w:tcW w:w="5838" w:type="dxa"/>
            <w:shd w:val="clear" w:color="auto" w:fill="auto"/>
            <w:vAlign w:val="center"/>
          </w:tcPr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sz w:val="24"/>
              </w:rPr>
              <w:t>In loco</w:t>
            </w:r>
          </w:p>
        </w:tc>
      </w:tr>
      <w:tr w:rsidR="00E15C93" w:rsidRPr="00FB4FCB" w:rsidTr="00AD610E">
        <w:trPr>
          <w:trHeight w:hRule="exact" w:val="286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Periodicidade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sz w:val="24"/>
              </w:rPr>
              <w:t>Após a entrega dos carros</w:t>
            </w:r>
          </w:p>
        </w:tc>
      </w:tr>
      <w:tr w:rsidR="00E15C93" w:rsidRPr="00FB4FCB" w:rsidTr="00AD610E">
        <w:trPr>
          <w:trHeight w:hRule="exact" w:val="1627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 xml:space="preserve">Mecanismo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Cálculo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Percentual de entrega não fracassadas em relação ao total de entrega realizadas</w:t>
            </w:r>
          </w:p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FB4FCB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AS</w:t>
            </w: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 xml:space="preserve"> = quantidade de entregas </w:t>
            </w:r>
            <w:proofErr w:type="gramStart"/>
            <w:r w:rsidRPr="00FB4FCB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bem sucedidas</w:t>
            </w:r>
            <w:proofErr w:type="gramEnd"/>
          </w:p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FB4FCB">
              <w:rPr>
                <w:rFonts w:asciiTheme="minorHAnsi" w:hAnsiTheme="minorHAnsi" w:cstheme="minorHAnsi"/>
                <w:b/>
                <w:color w:val="000000"/>
                <w:sz w:val="24"/>
              </w:rPr>
              <w:t>AF</w:t>
            </w: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 xml:space="preserve"> = quantidade de entregas fracassadas</w:t>
            </w:r>
          </w:p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 xml:space="preserve">IMR </w:t>
            </w: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= As/(AS+AF)</w:t>
            </w:r>
          </w:p>
        </w:tc>
      </w:tr>
      <w:tr w:rsidR="00E15C93" w:rsidRPr="00FB4FCB" w:rsidTr="00AD610E">
        <w:trPr>
          <w:trHeight w:hRule="exact" w:val="286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 xml:space="preserve">Início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</w:t>
            </w: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Vigência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sz w:val="24"/>
              </w:rPr>
              <w:t>10 dias após a retirada d</w:t>
            </w:r>
          </w:p>
        </w:tc>
      </w:tr>
      <w:tr w:rsidR="00E15C93" w:rsidRPr="00FB4FCB" w:rsidTr="00AD610E">
        <w:trPr>
          <w:trHeight w:hRule="exact" w:val="1272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Faixas de ajuste no pagamento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 xml:space="preserve">IMR ≥ </w:t>
            </w:r>
            <w:r w:rsidR="007468F2">
              <w:rPr>
                <w:rFonts w:asciiTheme="minorHAnsi" w:hAnsiTheme="minorHAnsi" w:cstheme="minorHAnsi"/>
                <w:color w:val="000000"/>
                <w:sz w:val="24"/>
              </w:rPr>
              <w:t>100</w:t>
            </w: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%: 100% do valor da nota fiscal</w:t>
            </w:r>
          </w:p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7468F2">
              <w:rPr>
                <w:rFonts w:asciiTheme="minorHAnsi" w:hAnsiTheme="minorHAnsi" w:cstheme="minorHAnsi"/>
                <w:color w:val="000000"/>
                <w:sz w:val="24"/>
              </w:rPr>
              <w:t>7% ≤ IMR &lt; 100</w:t>
            </w: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%: 95 % do valor da nota fiscal</w:t>
            </w:r>
          </w:p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IMR &lt; 9</w:t>
            </w:r>
            <w:r w:rsidR="007468F2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>%: 90 % do valor da nota fiscal, sem prejuízo das sanções previstas no Termo de Referência</w:t>
            </w:r>
          </w:p>
        </w:tc>
      </w:tr>
      <w:tr w:rsidR="00E15C93" w:rsidRPr="00FB4FCB" w:rsidTr="00AD610E">
        <w:trPr>
          <w:trHeight w:hRule="exact" w:val="1275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Sanções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FB4FCB">
              <w:rPr>
                <w:rFonts w:asciiTheme="minorHAnsi" w:hAnsiTheme="minorHAnsi" w:cstheme="minorHAnsi"/>
                <w:color w:val="000000"/>
                <w:sz w:val="24"/>
              </w:rPr>
              <w:t xml:space="preserve">IMR &lt; 95%: </w:t>
            </w:r>
            <w:r w:rsidRPr="00E15C93">
              <w:rPr>
                <w:rFonts w:asciiTheme="minorHAnsi" w:hAnsiTheme="minorHAnsi" w:cstheme="minorHAnsi"/>
                <w:b/>
                <w:sz w:val="24"/>
              </w:rPr>
              <w:t>Multa</w:t>
            </w:r>
            <w:r w:rsidRPr="00FB4FCB">
              <w:rPr>
                <w:rFonts w:asciiTheme="minorHAnsi" w:hAnsiTheme="minorHAnsi" w:cstheme="minorHAnsi"/>
                <w:sz w:val="24"/>
              </w:rPr>
              <w:t xml:space="preserve"> de 0,1% (um décimo por cento) até 0,2% (dois décimos por cento) por dia sobre o valor adjudicado em caso de atraso na execução dos serviços, limitada a incidência a 15 (quinze) dias.</w:t>
            </w:r>
          </w:p>
        </w:tc>
      </w:tr>
      <w:tr w:rsidR="00E15C93" w:rsidRPr="00FB4FCB" w:rsidTr="00AD610E">
        <w:trPr>
          <w:trHeight w:hRule="exact" w:val="1564"/>
          <w:jc w:val="center"/>
        </w:trPr>
        <w:tc>
          <w:tcPr>
            <w:tcW w:w="2789" w:type="dxa"/>
            <w:shd w:val="clear" w:color="auto" w:fill="auto"/>
            <w:vAlign w:val="center"/>
          </w:tcPr>
          <w:p w:rsidR="00E15C93" w:rsidRPr="00FB4FCB" w:rsidRDefault="00E15C93" w:rsidP="00AD610E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B4FCB">
              <w:rPr>
                <w:rFonts w:asciiTheme="minorHAnsi" w:hAnsiTheme="minorHAnsi" w:cstheme="minorHAnsi"/>
                <w:b/>
                <w:sz w:val="24"/>
                <w:szCs w:val="24"/>
                <w:lang w:val="pt-BR"/>
              </w:rPr>
              <w:t>Observações</w:t>
            </w:r>
          </w:p>
        </w:tc>
        <w:tc>
          <w:tcPr>
            <w:tcW w:w="5838" w:type="dxa"/>
            <w:shd w:val="clear" w:color="auto" w:fill="auto"/>
            <w:vAlign w:val="center"/>
          </w:tcPr>
          <w:p w:rsidR="00E15C93" w:rsidRPr="00FB4FCB" w:rsidRDefault="00E15C93" w:rsidP="00AD610E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E15C93">
              <w:rPr>
                <w:rFonts w:asciiTheme="minorHAnsi" w:hAnsiTheme="minorHAnsi" w:cstheme="minorHAnsi"/>
                <w:sz w:val="24"/>
              </w:rPr>
              <w:t>Após o décimo quinto dia e a critério da Administração, no caso de execução com atraso, poderá ocorrer a não-aceitação do objeto, de forma a configurar, nessa hipótese, inexecução total da obrigação assumida, sem prejuízo da rescisão unilateral da avença</w:t>
            </w:r>
            <w:r w:rsidRPr="001713DC">
              <w:rPr>
                <w:rFonts w:asciiTheme="minorHAnsi" w:hAnsiTheme="minorHAnsi" w:cstheme="minorHAnsi"/>
              </w:rPr>
              <w:t>;</w:t>
            </w:r>
          </w:p>
        </w:tc>
      </w:tr>
    </w:tbl>
    <w:p w:rsidR="00E14767" w:rsidRDefault="00E14767" w:rsidP="00AD610E"/>
    <w:p w:rsidR="00D477C3" w:rsidRPr="000F0EC8" w:rsidRDefault="00D477C3" w:rsidP="00AD610E">
      <w:pPr>
        <w:jc w:val="both"/>
        <w:rPr>
          <w:rFonts w:cstheme="minorHAnsi"/>
          <w:color w:val="000000"/>
          <w:sz w:val="24"/>
        </w:rPr>
      </w:pPr>
      <w:r>
        <w:rPr>
          <w:rFonts w:ascii="Calibri" w:hAnsi="Calibri" w:cs="Calibri"/>
          <w:b/>
          <w:w w:val="95"/>
          <w:sz w:val="24"/>
        </w:rPr>
        <w:lastRenderedPageBreak/>
        <w:t>9</w:t>
      </w:r>
      <w:r w:rsidRPr="00086355">
        <w:rPr>
          <w:rFonts w:ascii="Calibri" w:hAnsi="Calibri" w:cs="Calibri"/>
          <w:b/>
          <w:w w:val="95"/>
          <w:sz w:val="24"/>
        </w:rPr>
        <w:t>.</w:t>
      </w:r>
      <w:r w:rsidRPr="00086355">
        <w:rPr>
          <w:rFonts w:ascii="Calibri" w:hAnsi="Calibri" w:cs="Calibri"/>
          <w:w w:val="95"/>
          <w:sz w:val="24"/>
        </w:rPr>
        <w:t xml:space="preserve"> </w:t>
      </w:r>
      <w:r w:rsidRPr="000F0EC8">
        <w:rPr>
          <w:rFonts w:cstheme="minorHAnsi"/>
          <w:color w:val="000000"/>
          <w:sz w:val="24"/>
        </w:rPr>
        <w:t>O relatório da avaliação deve ser claro e objetivo, apresentando os pontos considerados e incluindo a documentação correspondente. Caso a meta não seja cumprida, o relatório de avaliação será enviado à CONTRATADA com prazo aberto para manifestação.</w:t>
      </w:r>
    </w:p>
    <w:p w:rsidR="00D477C3" w:rsidRPr="000F0EC8" w:rsidRDefault="00D477C3" w:rsidP="00AD610E">
      <w:pPr>
        <w:jc w:val="both"/>
        <w:rPr>
          <w:rFonts w:cstheme="minorHAnsi"/>
          <w:color w:val="000000"/>
          <w:sz w:val="24"/>
        </w:rPr>
      </w:pPr>
      <w:r>
        <w:rPr>
          <w:rFonts w:ascii="Calibri" w:hAnsi="Calibri" w:cs="Calibri"/>
          <w:b/>
          <w:w w:val="95"/>
          <w:sz w:val="24"/>
        </w:rPr>
        <w:t>10</w:t>
      </w:r>
      <w:r w:rsidRPr="00086355">
        <w:rPr>
          <w:rFonts w:ascii="Calibri" w:hAnsi="Calibri" w:cs="Calibri"/>
          <w:b/>
          <w:w w:val="95"/>
          <w:sz w:val="24"/>
        </w:rPr>
        <w:t>.</w:t>
      </w:r>
      <w:r w:rsidRPr="00086355">
        <w:rPr>
          <w:rFonts w:ascii="Calibri" w:hAnsi="Calibri" w:cs="Calibri"/>
          <w:w w:val="95"/>
          <w:sz w:val="24"/>
        </w:rPr>
        <w:t xml:space="preserve"> </w:t>
      </w:r>
      <w:r w:rsidRPr="000F0EC8">
        <w:rPr>
          <w:rFonts w:cstheme="minorHAnsi"/>
          <w:color w:val="000000"/>
          <w:sz w:val="24"/>
        </w:rPr>
        <w:t>As eventuais justificavas às falhas apontadas devem ser encaminhadas pela CONTRATADA ao servidor responsável pela fiscalização do contrato.</w:t>
      </w:r>
    </w:p>
    <w:p w:rsidR="00D477C3" w:rsidRPr="000F0EC8" w:rsidRDefault="00D477C3" w:rsidP="00AD610E">
      <w:pPr>
        <w:jc w:val="both"/>
        <w:rPr>
          <w:rFonts w:cstheme="minorHAnsi"/>
          <w:color w:val="000000"/>
          <w:sz w:val="24"/>
        </w:rPr>
      </w:pPr>
      <w:r>
        <w:rPr>
          <w:rFonts w:ascii="Calibri" w:hAnsi="Calibri" w:cs="Calibri"/>
          <w:b/>
          <w:w w:val="95"/>
          <w:sz w:val="24"/>
        </w:rPr>
        <w:t>11</w:t>
      </w:r>
      <w:r w:rsidRPr="00086355">
        <w:rPr>
          <w:rFonts w:ascii="Calibri" w:hAnsi="Calibri" w:cs="Calibri"/>
          <w:b/>
          <w:w w:val="95"/>
          <w:sz w:val="24"/>
        </w:rPr>
        <w:t>.</w:t>
      </w:r>
      <w:r w:rsidRPr="00086355">
        <w:rPr>
          <w:rFonts w:ascii="Calibri" w:hAnsi="Calibri" w:cs="Calibri"/>
          <w:w w:val="95"/>
          <w:sz w:val="24"/>
        </w:rPr>
        <w:t xml:space="preserve"> </w:t>
      </w:r>
      <w:r w:rsidRPr="000F0EC8">
        <w:rPr>
          <w:rFonts w:cstheme="minorHAnsi"/>
          <w:color w:val="000000"/>
          <w:sz w:val="24"/>
        </w:rPr>
        <w:t>Dirimidas as dúvidas, o fiscal do contrato formaliza o fator de qualidade ajustando o valor da medição ao IMR obtido. Com isso se obtém o valor da fatura e se configura o recebimento definitivo que autoriza a CONTRATADA a emitir a Nota Fiscal de seus serviços.</w:t>
      </w:r>
    </w:p>
    <w:p w:rsidR="00D477C3" w:rsidRPr="000F0EC8" w:rsidRDefault="00D477C3" w:rsidP="00AD610E">
      <w:pPr>
        <w:jc w:val="both"/>
        <w:rPr>
          <w:rFonts w:cstheme="minorHAnsi"/>
          <w:color w:val="000000"/>
          <w:sz w:val="24"/>
        </w:rPr>
      </w:pPr>
      <w:r>
        <w:rPr>
          <w:rFonts w:ascii="Calibri" w:hAnsi="Calibri" w:cs="Calibri"/>
          <w:b/>
          <w:w w:val="95"/>
          <w:sz w:val="24"/>
        </w:rPr>
        <w:t>12</w:t>
      </w:r>
      <w:r w:rsidRPr="00086355">
        <w:rPr>
          <w:rFonts w:ascii="Calibri" w:hAnsi="Calibri" w:cs="Calibri"/>
          <w:b/>
          <w:w w:val="95"/>
          <w:sz w:val="24"/>
        </w:rPr>
        <w:t>.</w:t>
      </w:r>
      <w:r w:rsidRPr="00086355">
        <w:rPr>
          <w:rFonts w:ascii="Calibri" w:hAnsi="Calibri" w:cs="Calibri"/>
          <w:w w:val="95"/>
          <w:sz w:val="24"/>
        </w:rPr>
        <w:t xml:space="preserve"> </w:t>
      </w:r>
      <w:r w:rsidRPr="000F0EC8">
        <w:rPr>
          <w:rFonts w:cstheme="minorHAnsi"/>
          <w:color w:val="000000"/>
          <w:sz w:val="24"/>
        </w:rPr>
        <w:t>A aplicação dos descontos referidos neste IMR não excluirá eventual aplicação das sanções previstas no contrato.</w:t>
      </w:r>
    </w:p>
    <w:p w:rsidR="00D477C3" w:rsidRDefault="00D477C3" w:rsidP="00AD610E"/>
    <w:sectPr w:rsidR="00D477C3" w:rsidSect="00A817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191"/>
    <w:rsid w:val="003D31F1"/>
    <w:rsid w:val="007468F2"/>
    <w:rsid w:val="008730F3"/>
    <w:rsid w:val="00AD610E"/>
    <w:rsid w:val="00BC79F6"/>
    <w:rsid w:val="00CD5191"/>
    <w:rsid w:val="00D477C3"/>
    <w:rsid w:val="00E14767"/>
    <w:rsid w:val="00E15C93"/>
    <w:rsid w:val="00F20A95"/>
    <w:rsid w:val="00FB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AA47C"/>
  <w15:chartTrackingRefBased/>
  <w15:docId w15:val="{3D39C778-5DC6-4060-9966-86A6DB29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191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CD5191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1"/>
    <w:rsid w:val="00CD5191"/>
    <w:rPr>
      <w:rFonts w:ascii="Arial" w:eastAsia="Times New Roman" w:hAnsi="Arial" w:cs="Tahoma"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CD5191"/>
    <w:pPr>
      <w:widowControl w:val="0"/>
    </w:pPr>
    <w:rPr>
      <w:rFonts w:ascii="Calibri" w:eastAsia="Calibri" w:hAnsi="Calibri" w:cs="Calibri"/>
      <w:sz w:val="24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CD5191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D5191"/>
    <w:pPr>
      <w:widowControl w:val="0"/>
      <w:ind w:left="103"/>
    </w:pPr>
    <w:rPr>
      <w:rFonts w:ascii="Times New Roman" w:hAnsi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803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5</cp:revision>
  <dcterms:created xsi:type="dcterms:W3CDTF">2018-11-13T20:46:00Z</dcterms:created>
  <dcterms:modified xsi:type="dcterms:W3CDTF">2018-11-13T22:09:00Z</dcterms:modified>
</cp:coreProperties>
</file>